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по организации защиты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застрахованных при предоставлении медицинской помощи и реализации законодательства в сфере обязательного медицинского страхования на территории Республики Тыва</w:t>
      </w: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867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051F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6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9H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" strokeweight="1.59mm">
                <v:stroke joinstyle="miter"/>
              </v:line>
            </w:pict>
          </mc:Fallback>
        </mc:AlternateContent>
      </w:r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2022 г.                                      № 12                                г. Кызыл</w:t>
      </w:r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5E" w:rsidRDefault="00EB1D5E" w:rsidP="00EB1D5E">
      <w:pPr>
        <w:widowControl w:val="0"/>
        <w:suppressAutoHyphens/>
        <w:autoSpaceDN w:val="0"/>
        <w:spacing w:after="200" w:line="240" w:lineRule="auto"/>
        <w:ind w:firstLine="708"/>
        <w:jc w:val="both"/>
        <w:textAlignment w:val="baseline"/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  <w:t xml:space="preserve">Новации в сфере обязательного медицинского страхования </w:t>
      </w:r>
      <w:proofErr w:type="gramStart"/>
      <w:r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  <w:t>в  2023</w:t>
      </w:r>
      <w:proofErr w:type="gramEnd"/>
      <w:r>
        <w:rPr>
          <w:rFonts w:ascii="Times New Roman" w:eastAsia="Times New Roman" w:hAnsi="Times New Roman" w:cs="Calibri, 'Century Gothic'"/>
          <w:kern w:val="3"/>
          <w:sz w:val="28"/>
          <w:szCs w:val="28"/>
          <w:lang w:eastAsia="zh-CN"/>
        </w:rPr>
        <w:t xml:space="preserve"> году».</w:t>
      </w: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Министерству здравоохранения Республики Тыва:</w:t>
      </w:r>
    </w:p>
    <w:p w:rsidR="00EB1D5E" w:rsidRDefault="00EB1D5E" w:rsidP="00EB1D5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провести совместно с ТФОМС Республики Тыва разъяснительную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работу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способам оплаты медицинской помощи в сфере обязательного медицинского страхования в 2023 году и по изменениям, вносимым в перечни ВМП в 2023 году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Территориальному фонду обязательного медицинского страхования Республики Тыва:</w:t>
      </w:r>
    </w:p>
    <w:p w:rsidR="00EB1D5E" w:rsidRDefault="00EB1D5E" w:rsidP="00EB1D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разместить на официальном сайте ТФОМС Республики Тыва данное решение;</w:t>
      </w:r>
    </w:p>
    <w:p w:rsidR="00EB1D5E" w:rsidRDefault="00EB1D5E" w:rsidP="00EB1D5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совместно с Министерством здравоохранения Республики Тыва разъяснительную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работу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способам оплаты медицинской помощи в сфере обязательного медицинского страхования в 2023 году и по изменениям, вносимым в перечни ВМП в 2023 году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Филиалу ООО «Капитал Медицинское страхование» в Республике Тыва:</w:t>
      </w:r>
    </w:p>
    <w:p w:rsidR="00EB1D5E" w:rsidRDefault="00EB1D5E" w:rsidP="00EB1D5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разъяснительную работу среди застрахованных лиц о цифровом полисе ОМС;</w:t>
      </w:r>
    </w:p>
    <w:p w:rsidR="00EB1D5E" w:rsidRDefault="00EB1D5E" w:rsidP="00EB1D5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подготовить и разместить информационный материал о цифровом полисе ОМС на официальных сайтах медицинских организаций.</w:t>
      </w:r>
    </w:p>
    <w:p w:rsidR="00EB1D5E" w:rsidRDefault="00EB1D5E" w:rsidP="00EB1D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Медицинским организациям республики:</w:t>
      </w:r>
    </w:p>
    <w:p w:rsidR="00EB1D5E" w:rsidRDefault="00EB1D5E" w:rsidP="00EB1D5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проводить работу по планированию объемных показателей с учетом изменений, вносимых в КСГ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году, по изменениям, вносимым в перечни ВМП в 2023 году 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подушевому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финансированию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ТФОМС Республики Тыва, </w:t>
      </w:r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B1D5E" w:rsidRDefault="00EB1D5E" w:rsidP="00EB1D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Анай-оол</w:t>
      </w:r>
      <w:proofErr w:type="spellEnd"/>
    </w:p>
    <w:p w:rsidR="006B5000" w:rsidRDefault="006B5000"/>
    <w:sectPr w:rsidR="006B5000" w:rsidSect="00EB1D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51"/>
    <w:rsid w:val="006B5000"/>
    <w:rsid w:val="00EB1D5E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DAA1CC"/>
  <w15:chartTrackingRefBased/>
  <w15:docId w15:val="{F7F5C934-AABE-49A3-80BE-659446C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Кажыкай</dc:creator>
  <cp:keywords/>
  <dc:description/>
  <cp:lastModifiedBy>Елена Кажыкай</cp:lastModifiedBy>
  <cp:revision>2</cp:revision>
  <dcterms:created xsi:type="dcterms:W3CDTF">2023-03-22T03:32:00Z</dcterms:created>
  <dcterms:modified xsi:type="dcterms:W3CDTF">2023-03-22T03:33:00Z</dcterms:modified>
</cp:coreProperties>
</file>