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D0369C" w14:textId="6F18142E" w:rsidR="008E70ED" w:rsidRPr="008E70ED" w:rsidRDefault="008E70ED" w:rsidP="008E70ED">
      <w:pPr>
        <w:spacing w:after="0"/>
        <w:jc w:val="center"/>
        <w:rPr>
          <w:rFonts w:eastAsia="Times New Roman"/>
          <w:b/>
          <w:lang w:eastAsia="ru-RU"/>
        </w:rPr>
      </w:pPr>
      <w:r w:rsidRPr="008E70ED">
        <w:rPr>
          <w:rFonts w:eastAsia="Times New Roman"/>
          <w:b/>
          <w:lang w:eastAsia="ru-RU"/>
        </w:rPr>
        <w:t xml:space="preserve">ДОПОЛНИТЕЛЬНОЕ СОГЛАШЕНИЕ № </w:t>
      </w:r>
      <w:r w:rsidR="00F6011F">
        <w:rPr>
          <w:rFonts w:eastAsia="Times New Roman"/>
          <w:b/>
          <w:lang w:eastAsia="ru-RU"/>
        </w:rPr>
        <w:t>7</w:t>
      </w:r>
    </w:p>
    <w:p w14:paraId="3FCBC3D5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к Тарифному соглашению по оплате медицинской помощи в системе </w:t>
      </w:r>
    </w:p>
    <w:p w14:paraId="07248EF6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обязательного медицинского страхования на территории Республики Тыва </w:t>
      </w:r>
    </w:p>
    <w:p w14:paraId="208D18E9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>на 2025 год</w:t>
      </w:r>
    </w:p>
    <w:p w14:paraId="60015632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  </w:t>
      </w:r>
    </w:p>
    <w:p w14:paraId="2E5494CE" w14:textId="44311BDA" w:rsidR="008E70ED" w:rsidRPr="008E70ED" w:rsidRDefault="008E70ED" w:rsidP="008E70ED">
      <w:pPr>
        <w:spacing w:after="0"/>
        <w:jc w:val="left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 г. Кызыл                                                                                               </w:t>
      </w:r>
      <w:r w:rsidR="00C42ABE">
        <w:rPr>
          <w:rFonts w:eastAsia="Times New Roman"/>
          <w:lang w:eastAsia="ru-RU"/>
        </w:rPr>
        <w:t xml:space="preserve">    </w:t>
      </w:r>
      <w:r w:rsidR="00F6011F">
        <w:rPr>
          <w:rFonts w:eastAsia="Times New Roman"/>
          <w:lang w:eastAsia="ru-RU"/>
        </w:rPr>
        <w:t>31</w:t>
      </w:r>
      <w:r w:rsidRPr="008E70ED">
        <w:rPr>
          <w:rFonts w:eastAsia="Times New Roman"/>
          <w:lang w:eastAsia="ru-RU"/>
        </w:rPr>
        <w:t>.0</w:t>
      </w:r>
      <w:r w:rsidR="00F6011F">
        <w:rPr>
          <w:rFonts w:eastAsia="Times New Roman"/>
          <w:lang w:eastAsia="ru-RU"/>
        </w:rPr>
        <w:t>7</w:t>
      </w:r>
      <w:r w:rsidRPr="008E70ED">
        <w:rPr>
          <w:rFonts w:eastAsia="Times New Roman"/>
          <w:lang w:eastAsia="ru-RU"/>
        </w:rPr>
        <w:t>.2025 г.</w:t>
      </w:r>
    </w:p>
    <w:p w14:paraId="7DDD781A" w14:textId="77777777" w:rsidR="008E70ED" w:rsidRPr="008E70ED" w:rsidRDefault="008E70ED" w:rsidP="008E70ED">
      <w:pPr>
        <w:spacing w:after="0"/>
        <w:jc w:val="left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 </w:t>
      </w:r>
    </w:p>
    <w:p w14:paraId="34557269" w14:textId="6AFBC14E" w:rsidR="008E70ED" w:rsidRPr="008E70ED" w:rsidRDefault="008E70ED" w:rsidP="008E70ED">
      <w:pPr>
        <w:spacing w:after="0"/>
        <w:ind w:firstLine="567"/>
        <w:jc w:val="both"/>
        <w:rPr>
          <w:rFonts w:eastAsia="Times New Roman"/>
          <w:color w:val="FF0000"/>
          <w:lang w:eastAsia="ru-RU"/>
        </w:rPr>
      </w:pPr>
      <w:r w:rsidRPr="008E70ED">
        <w:rPr>
          <w:b/>
          <w:lang w:eastAsia="ru-RU"/>
        </w:rPr>
        <w:t>Мы, нижеподписавшиеся,</w:t>
      </w:r>
      <w:r w:rsidRPr="008E70ED">
        <w:rPr>
          <w:lang w:eastAsia="ru-RU"/>
        </w:rPr>
        <w:t xml:space="preserve"> представители органов исполнительной власти Республики Тыва, в лице министра здравоохранения Республики Тыва Югай А.К., представители Территориального фонда обязательного медицинского страхования Республики Тыва, в лице </w:t>
      </w:r>
      <w:r w:rsidR="00764E94">
        <w:rPr>
          <w:lang w:eastAsia="ru-RU"/>
        </w:rPr>
        <w:t xml:space="preserve">исполняющего обязанности </w:t>
      </w:r>
      <w:r w:rsidRPr="008E70ED">
        <w:rPr>
          <w:lang w:eastAsia="ru-RU"/>
        </w:rPr>
        <w:t xml:space="preserve">директора </w:t>
      </w:r>
      <w:r w:rsidR="00764E94">
        <w:rPr>
          <w:lang w:eastAsia="ru-RU"/>
        </w:rPr>
        <w:t>Полежаева Т.И.</w:t>
      </w:r>
      <w:r w:rsidRPr="008E70ED">
        <w:rPr>
          <w:lang w:eastAsia="ru-RU"/>
        </w:rPr>
        <w:t xml:space="preserve">, представители страховых медицинских организаций, в лице  директора Административного Структурного Подразделения ООО «Капитал МС» - Филиала в Республике Тыва Ховалыг Д.В., представители медицинских профессиональных некоммерческих организаций или их ассоциаций (союзов), в лице председателя правления общественной организации «Медицинская палата Республики Тыва» </w:t>
      </w:r>
      <w:proofErr w:type="spellStart"/>
      <w:r w:rsidRPr="008E70ED">
        <w:rPr>
          <w:lang w:eastAsia="ru-RU"/>
        </w:rPr>
        <w:t>Канчыыр-оол</w:t>
      </w:r>
      <w:proofErr w:type="spellEnd"/>
      <w:r w:rsidRPr="008E70ED">
        <w:rPr>
          <w:lang w:eastAsia="ru-RU"/>
        </w:rPr>
        <w:t xml:space="preserve"> А.А.,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 w:rsidRPr="008E70ED">
        <w:rPr>
          <w:rFonts w:eastAsia="Times New Roman"/>
          <w:lang w:eastAsia="ru-RU"/>
        </w:rPr>
        <w:t xml:space="preserve"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 в соответствии с Федеральным законом от 29.11.2010г. №326-ФЗ «Об обязательном медицинском страховании в Российской Федерации», Правилами обязательного медицинского страхования, утвержденными приказом Министерства здравоохранения РФ от 28.02.2019г. №108н, </w:t>
      </w:r>
      <w:r w:rsidRPr="008E70ED">
        <w:rPr>
          <w:lang w:eastAsia="ru-RU"/>
        </w:rPr>
        <w:t xml:space="preserve">приказом Министерства здравоохранения Российской Федерации от 10.02.2023г. №44н «Об утверждении Требований к структуре и содержанию тарифного соглашения», </w:t>
      </w:r>
      <w:r w:rsidRPr="008E70ED">
        <w:rPr>
          <w:rFonts w:eastAsia="Times New Roman"/>
          <w:lang w:eastAsia="ru-RU"/>
        </w:rPr>
        <w:t>постановлением Правительства Республики Тыва от 28.12.2024г. №616 «Об утверждении Территориальной программы государственных гарантий бесплатного оказания гражданам медицинской помощи в Республике Тыва на 2025 год и на плановый период 2026 и 2027 годов»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14:paraId="4D12EE73" w14:textId="77777777" w:rsidR="008E70ED" w:rsidRPr="008E70ED" w:rsidRDefault="008E70ED" w:rsidP="00C23E46">
      <w:pPr>
        <w:numPr>
          <w:ilvl w:val="0"/>
          <w:numId w:val="1"/>
        </w:numPr>
        <w:tabs>
          <w:tab w:val="left" w:pos="993"/>
        </w:tabs>
        <w:spacing w:after="0" w:line="276" w:lineRule="auto"/>
        <w:ind w:left="0" w:firstLine="567"/>
        <w:contextualSpacing/>
        <w:jc w:val="both"/>
        <w:rPr>
          <w:rFonts w:eastAsia="Times New Roman"/>
          <w:b/>
          <w:lang w:eastAsia="ru-RU"/>
        </w:rPr>
      </w:pPr>
      <w:r w:rsidRPr="008E70ED">
        <w:rPr>
          <w:rFonts w:eastAsia="Times New Roman"/>
          <w:b/>
          <w:lang w:eastAsia="ru-RU"/>
        </w:rPr>
        <w:t>Внести в Тарифное соглашение на 2025 год следующие дополнения и изменения:</w:t>
      </w:r>
    </w:p>
    <w:p w14:paraId="1863D390" w14:textId="47D0560D" w:rsidR="00764E94" w:rsidRDefault="00593F31" w:rsidP="00EE6F13">
      <w:pPr>
        <w:pStyle w:val="a7"/>
        <w:numPr>
          <w:ilvl w:val="1"/>
          <w:numId w:val="1"/>
        </w:numPr>
        <w:tabs>
          <w:tab w:val="left" w:pos="993"/>
        </w:tabs>
        <w:spacing w:after="160"/>
        <w:ind w:left="0" w:firstLine="709"/>
        <w:jc w:val="both"/>
        <w:rPr>
          <w:rFonts w:eastAsia="Times New Roman"/>
          <w:color w:val="000000"/>
          <w:lang w:eastAsia="ru-RU"/>
        </w:rPr>
      </w:pPr>
      <w:r w:rsidRPr="003D2B98">
        <w:rPr>
          <w:rFonts w:eastAsiaTheme="minorHAnsi"/>
          <w:kern w:val="2"/>
          <w14:ligatures w14:val="standardContextual"/>
        </w:rPr>
        <w:t xml:space="preserve"> </w:t>
      </w:r>
      <w:r w:rsidR="00764E94" w:rsidRPr="00EE6F13">
        <w:rPr>
          <w:bCs/>
          <w:color w:val="000000"/>
          <w:szCs w:val="22"/>
        </w:rPr>
        <w:t xml:space="preserve">внести изменения в </w:t>
      </w:r>
      <w:r w:rsidR="00764E94" w:rsidRPr="00EE6F13">
        <w:rPr>
          <w:rFonts w:eastAsia="Times New Roman"/>
          <w:color w:val="000000"/>
          <w:lang w:eastAsia="ru-RU"/>
        </w:rPr>
        <w:t>приложение №</w:t>
      </w:r>
      <w:r w:rsidR="00F6011F">
        <w:rPr>
          <w:rFonts w:eastAsia="Times New Roman"/>
          <w:color w:val="000000"/>
          <w:lang w:eastAsia="ru-RU"/>
        </w:rPr>
        <w:t>59</w:t>
      </w:r>
      <w:r w:rsidR="00764E94" w:rsidRPr="00EE6F13">
        <w:rPr>
          <w:rFonts w:eastAsia="Times New Roman"/>
          <w:color w:val="000000"/>
          <w:lang w:eastAsia="ru-RU"/>
        </w:rPr>
        <w:t xml:space="preserve"> к Тарифному соглашению на 2025 год «</w:t>
      </w:r>
      <w:r w:rsidR="00F6011F" w:rsidRPr="00F6011F">
        <w:rPr>
          <w:rFonts w:eastAsia="Times New Roman"/>
          <w:color w:val="000000"/>
          <w:lang w:eastAsia="ru-RU"/>
        </w:rPr>
        <w:t>Размер подушевого норматива финансирования в соответствии с перечнем видов медицинской помощи, форм оказания медицинской помощи, единиц объема медицинской помощи, финансовое обеспечение которых осуществляется по подушевому нормативу на 2025 год</w:t>
      </w:r>
      <w:r w:rsidR="00764E94" w:rsidRPr="00EE6F13">
        <w:rPr>
          <w:rFonts w:eastAsia="Times New Roman"/>
          <w:color w:val="000000"/>
          <w:lang w:eastAsia="ru-RU"/>
        </w:rPr>
        <w:t>» в соответствии с приложением №</w:t>
      </w:r>
      <w:r w:rsidR="00EE6F13">
        <w:rPr>
          <w:rFonts w:eastAsia="Times New Roman"/>
          <w:color w:val="000000"/>
          <w:lang w:eastAsia="ru-RU"/>
        </w:rPr>
        <w:t>1</w:t>
      </w:r>
      <w:r w:rsidR="00764E94" w:rsidRPr="00EE6F13">
        <w:rPr>
          <w:rFonts w:eastAsia="Times New Roman"/>
          <w:color w:val="000000"/>
          <w:lang w:eastAsia="ru-RU"/>
        </w:rPr>
        <w:t xml:space="preserve"> к настоящему Дополнительному соглашению</w:t>
      </w:r>
      <w:r w:rsidR="00F6011F">
        <w:rPr>
          <w:rFonts w:eastAsia="Times New Roman"/>
          <w:color w:val="000000"/>
          <w:lang w:eastAsia="ru-RU"/>
        </w:rPr>
        <w:t>;</w:t>
      </w:r>
    </w:p>
    <w:p w14:paraId="78E0EB61" w14:textId="57D180B7" w:rsidR="00F6011F" w:rsidRDefault="00F6011F" w:rsidP="00F6011F">
      <w:pPr>
        <w:pStyle w:val="a7"/>
        <w:numPr>
          <w:ilvl w:val="1"/>
          <w:numId w:val="1"/>
        </w:numPr>
        <w:tabs>
          <w:tab w:val="left" w:pos="993"/>
        </w:tabs>
        <w:spacing w:after="160"/>
        <w:ind w:left="0" w:firstLine="709"/>
        <w:jc w:val="both"/>
        <w:rPr>
          <w:rFonts w:eastAsia="Times New Roman"/>
          <w:color w:val="000000"/>
          <w:lang w:eastAsia="ru-RU"/>
        </w:rPr>
      </w:pPr>
      <w:r w:rsidRPr="00EE6F13">
        <w:rPr>
          <w:bCs/>
          <w:color w:val="000000"/>
          <w:szCs w:val="22"/>
        </w:rPr>
        <w:t xml:space="preserve">внести изменения в </w:t>
      </w:r>
      <w:r w:rsidRPr="00EE6F13">
        <w:rPr>
          <w:rFonts w:eastAsia="Times New Roman"/>
          <w:color w:val="000000"/>
          <w:lang w:eastAsia="ru-RU"/>
        </w:rPr>
        <w:t>приложение №</w:t>
      </w:r>
      <w:r>
        <w:rPr>
          <w:rFonts w:eastAsia="Times New Roman"/>
          <w:color w:val="000000"/>
          <w:lang w:eastAsia="ru-RU"/>
        </w:rPr>
        <w:t>60</w:t>
      </w:r>
      <w:r w:rsidRPr="00EE6F13">
        <w:rPr>
          <w:rFonts w:eastAsia="Times New Roman"/>
          <w:color w:val="000000"/>
          <w:lang w:eastAsia="ru-RU"/>
        </w:rPr>
        <w:t xml:space="preserve"> к Тарифному соглашению на 2025 год «</w:t>
      </w:r>
      <w:r w:rsidRPr="00F6011F">
        <w:rPr>
          <w:rFonts w:eastAsia="Times New Roman"/>
          <w:color w:val="000000"/>
          <w:lang w:eastAsia="ru-RU"/>
        </w:rPr>
        <w:t>Коэффициенты дифференциации подушевого норматива, дифференцированные подушевые нормативы финансирования амбулаторно-поликлинической помощи на 2025 год</w:t>
      </w:r>
      <w:r w:rsidRPr="00EE6F13">
        <w:rPr>
          <w:rFonts w:eastAsia="Times New Roman"/>
          <w:color w:val="000000"/>
          <w:lang w:eastAsia="ru-RU"/>
        </w:rPr>
        <w:t>» в соответствии с приложением №</w:t>
      </w:r>
      <w:r>
        <w:rPr>
          <w:rFonts w:eastAsia="Times New Roman"/>
          <w:color w:val="000000"/>
          <w:lang w:eastAsia="ru-RU"/>
        </w:rPr>
        <w:t>2</w:t>
      </w:r>
      <w:r w:rsidRPr="00EE6F13">
        <w:rPr>
          <w:rFonts w:eastAsia="Times New Roman"/>
          <w:color w:val="000000"/>
          <w:lang w:eastAsia="ru-RU"/>
        </w:rPr>
        <w:t xml:space="preserve"> к настоящему Дополнительному соглашению</w:t>
      </w:r>
      <w:r>
        <w:rPr>
          <w:rFonts w:eastAsia="Times New Roman"/>
          <w:color w:val="000000"/>
          <w:lang w:eastAsia="ru-RU"/>
        </w:rPr>
        <w:t>;</w:t>
      </w:r>
    </w:p>
    <w:p w14:paraId="0B1C1C6E" w14:textId="4E53C7E7" w:rsidR="00EE6F13" w:rsidRDefault="003603E6" w:rsidP="003603E6">
      <w:pPr>
        <w:pStyle w:val="a7"/>
        <w:tabs>
          <w:tab w:val="left" w:pos="1134"/>
        </w:tabs>
        <w:spacing w:after="0"/>
        <w:ind w:left="709" w:hanging="993"/>
        <w:jc w:val="both"/>
      </w:pPr>
      <w:r>
        <w:rPr>
          <w:noProof/>
          <w14:ligatures w14:val="standardContextual"/>
        </w:rPr>
        <w:lastRenderedPageBreak/>
        <w:drawing>
          <wp:inline distT="0" distB="0" distL="0" distR="0" wp14:anchorId="7F28D2CA" wp14:editId="06547945">
            <wp:extent cx="6543675" cy="9980108"/>
            <wp:effectExtent l="0" t="0" r="0" b="2540"/>
            <wp:docPr id="18464851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485193" name="Рисунок 184648519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4485" cy="9981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19133" w14:textId="4C72E3F0" w:rsidR="003603E6" w:rsidRDefault="003603E6" w:rsidP="003603E6">
      <w:pPr>
        <w:pStyle w:val="a7"/>
        <w:tabs>
          <w:tab w:val="left" w:pos="1134"/>
        </w:tabs>
        <w:spacing w:after="0"/>
        <w:ind w:left="709" w:hanging="993"/>
        <w:jc w:val="both"/>
      </w:pPr>
      <w:r>
        <w:rPr>
          <w:noProof/>
          <w14:ligatures w14:val="standardContextual"/>
        </w:rPr>
        <w:lastRenderedPageBreak/>
        <w:drawing>
          <wp:inline distT="0" distB="0" distL="0" distR="0" wp14:anchorId="6E9F3C43" wp14:editId="105E223F">
            <wp:extent cx="6210300" cy="5927090"/>
            <wp:effectExtent l="0" t="0" r="0" b="0"/>
            <wp:docPr id="122932937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329375" name="Рисунок 122932937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592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03E6" w:rsidSect="00F6011F">
      <w:pgSz w:w="11906" w:h="16838"/>
      <w:pgMar w:top="851" w:right="850" w:bottom="56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1334D"/>
    <w:multiLevelType w:val="multilevel"/>
    <w:tmpl w:val="65CA7452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  <w:sz w:val="28"/>
        <w:szCs w:val="28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" w15:restartNumberingAfterBreak="0">
    <w:nsid w:val="520B3EC9"/>
    <w:multiLevelType w:val="multilevel"/>
    <w:tmpl w:val="F22AFA6A"/>
    <w:lvl w:ilvl="0">
      <w:start w:val="1"/>
      <w:numFmt w:val="decimal"/>
      <w:lvlText w:val="%1"/>
      <w:lvlJc w:val="left"/>
      <w:pPr>
        <w:ind w:left="375" w:hanging="375"/>
      </w:pPr>
      <w:rPr>
        <w:rFonts w:eastAsia="Times New Roman" w:hint="default"/>
      </w:rPr>
    </w:lvl>
    <w:lvl w:ilvl="1">
      <w:start w:val="2"/>
      <w:numFmt w:val="decimal"/>
      <w:lvlText w:val="%1.%2"/>
      <w:lvlJc w:val="left"/>
      <w:pPr>
        <w:ind w:left="1055" w:hanging="375"/>
      </w:pPr>
      <w:rPr>
        <w:rFonts w:eastAsia="Times New Roman" w:hint="default"/>
      </w:rPr>
    </w:lvl>
    <w:lvl w:ilvl="2">
      <w:start w:val="1"/>
      <w:numFmt w:val="decimal"/>
      <w:lvlText w:val="%1.%2.%3"/>
      <w:lvlJc w:val="left"/>
      <w:pPr>
        <w:ind w:left="2080" w:hanging="720"/>
      </w:pPr>
      <w:rPr>
        <w:rFonts w:eastAsia="Times New Roman" w:hint="default"/>
      </w:rPr>
    </w:lvl>
    <w:lvl w:ilvl="3">
      <w:start w:val="1"/>
      <w:numFmt w:val="decimal"/>
      <w:lvlText w:val="%1.%2.%3.%4"/>
      <w:lvlJc w:val="left"/>
      <w:pPr>
        <w:ind w:left="3120" w:hanging="1080"/>
      </w:pPr>
      <w:rPr>
        <w:rFonts w:eastAsia="Times New Roman" w:hint="default"/>
      </w:rPr>
    </w:lvl>
    <w:lvl w:ilvl="4">
      <w:start w:val="1"/>
      <w:numFmt w:val="decimal"/>
      <w:lvlText w:val="%1.%2.%3.%4.%5"/>
      <w:lvlJc w:val="left"/>
      <w:pPr>
        <w:ind w:left="3800" w:hanging="1080"/>
      </w:pPr>
      <w:rPr>
        <w:rFonts w:eastAsia="Times New Roman" w:hint="default"/>
      </w:rPr>
    </w:lvl>
    <w:lvl w:ilvl="5">
      <w:start w:val="1"/>
      <w:numFmt w:val="decimal"/>
      <w:lvlText w:val="%1.%2.%3.%4.%5.%6"/>
      <w:lvlJc w:val="left"/>
      <w:pPr>
        <w:ind w:left="4840" w:hanging="1440"/>
      </w:pPr>
      <w:rPr>
        <w:rFonts w:eastAsia="Times New Roman" w:hint="default"/>
      </w:rPr>
    </w:lvl>
    <w:lvl w:ilvl="6">
      <w:start w:val="1"/>
      <w:numFmt w:val="decimal"/>
      <w:lvlText w:val="%1.%2.%3.%4.%5.%6.%7"/>
      <w:lvlJc w:val="left"/>
      <w:pPr>
        <w:ind w:left="5520" w:hanging="1440"/>
      </w:pPr>
      <w:rPr>
        <w:rFonts w:eastAsia="Times New Roman" w:hint="default"/>
      </w:rPr>
    </w:lvl>
    <w:lvl w:ilvl="7">
      <w:start w:val="1"/>
      <w:numFmt w:val="decimal"/>
      <w:lvlText w:val="%1.%2.%3.%4.%5.%6.%7.%8"/>
      <w:lvlJc w:val="left"/>
      <w:pPr>
        <w:ind w:left="6560" w:hanging="1800"/>
      </w:pPr>
      <w:rPr>
        <w:rFonts w:eastAsia="Times New Roman" w:hint="default"/>
      </w:rPr>
    </w:lvl>
    <w:lvl w:ilvl="8">
      <w:start w:val="1"/>
      <w:numFmt w:val="decimal"/>
      <w:lvlText w:val="%1.%2.%3.%4.%5.%6.%7.%8.%9"/>
      <w:lvlJc w:val="left"/>
      <w:pPr>
        <w:ind w:left="7600" w:hanging="2160"/>
      </w:pPr>
      <w:rPr>
        <w:rFonts w:eastAsia="Times New Roman" w:hint="default"/>
      </w:rPr>
    </w:lvl>
  </w:abstractNum>
  <w:abstractNum w:abstractNumId="2" w15:restartNumberingAfterBreak="0">
    <w:nsid w:val="742B5873"/>
    <w:multiLevelType w:val="multilevel"/>
    <w:tmpl w:val="65CA7452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  <w:sz w:val="28"/>
        <w:szCs w:val="28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num w:numId="1" w16cid:durableId="1419057462">
    <w:abstractNumId w:val="0"/>
  </w:num>
  <w:num w:numId="2" w16cid:durableId="1635133527">
    <w:abstractNumId w:val="1"/>
  </w:num>
  <w:num w:numId="3" w16cid:durableId="11432365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2D2D"/>
    <w:rsid w:val="00167A20"/>
    <w:rsid w:val="003603E6"/>
    <w:rsid w:val="003C6B3B"/>
    <w:rsid w:val="003D2B98"/>
    <w:rsid w:val="004A2D2D"/>
    <w:rsid w:val="00536292"/>
    <w:rsid w:val="00593F31"/>
    <w:rsid w:val="007269DE"/>
    <w:rsid w:val="00764E94"/>
    <w:rsid w:val="007C2336"/>
    <w:rsid w:val="00816EC6"/>
    <w:rsid w:val="008E70ED"/>
    <w:rsid w:val="00932DFB"/>
    <w:rsid w:val="009D7D11"/>
    <w:rsid w:val="009E464C"/>
    <w:rsid w:val="00A33390"/>
    <w:rsid w:val="00A33841"/>
    <w:rsid w:val="00A926FA"/>
    <w:rsid w:val="00B64057"/>
    <w:rsid w:val="00C23E46"/>
    <w:rsid w:val="00C42ABE"/>
    <w:rsid w:val="00CB1077"/>
    <w:rsid w:val="00CC080E"/>
    <w:rsid w:val="00D70379"/>
    <w:rsid w:val="00DC20DB"/>
    <w:rsid w:val="00E5384F"/>
    <w:rsid w:val="00EE6F13"/>
    <w:rsid w:val="00EF63F4"/>
    <w:rsid w:val="00F6011F"/>
    <w:rsid w:val="00FE3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42EB7C"/>
  <w15:chartTrackingRefBased/>
  <w15:docId w15:val="{28BB56D0-DB09-410A-AE04-A1241EA80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2D2D"/>
    <w:pPr>
      <w:spacing w:after="200" w:line="240" w:lineRule="auto"/>
      <w:jc w:val="right"/>
    </w:pPr>
    <w:rPr>
      <w:rFonts w:ascii="Times New Roman" w:eastAsia="Calibri" w:hAnsi="Times New Roman" w:cs="Times New Roman"/>
      <w:kern w:val="0"/>
      <w:sz w:val="28"/>
      <w:szCs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4A2D2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A2D2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A2D2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A2D2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A2D2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A2D2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A2D2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A2D2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A2D2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A2D2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4A2D2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4A2D2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4A2D2D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4A2D2D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4A2D2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4A2D2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4A2D2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4A2D2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4A2D2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4A2D2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A2D2D"/>
    <w:pPr>
      <w:numPr>
        <w:ilvl w:val="1"/>
      </w:numPr>
    </w:pPr>
    <w:rPr>
      <w:rFonts w:eastAsiaTheme="majorEastAsia" w:cstheme="majorBidi"/>
      <w:color w:val="595959" w:themeColor="text1" w:themeTint="A6"/>
      <w:spacing w:val="15"/>
    </w:rPr>
  </w:style>
  <w:style w:type="character" w:customStyle="1" w:styleId="a6">
    <w:name w:val="Подзаголовок Знак"/>
    <w:basedOn w:val="a0"/>
    <w:link w:val="a5"/>
    <w:uiPriority w:val="11"/>
    <w:rsid w:val="004A2D2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4A2D2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4A2D2D"/>
    <w:rPr>
      <w:i/>
      <w:iCs/>
      <w:color w:val="404040" w:themeColor="text1" w:themeTint="BF"/>
    </w:rPr>
  </w:style>
  <w:style w:type="paragraph" w:styleId="a7">
    <w:name w:val="List Paragraph"/>
    <w:basedOn w:val="a"/>
    <w:link w:val="a8"/>
    <w:uiPriority w:val="34"/>
    <w:qFormat/>
    <w:rsid w:val="004A2D2D"/>
    <w:pPr>
      <w:ind w:left="720"/>
      <w:contextualSpacing/>
    </w:pPr>
  </w:style>
  <w:style w:type="character" w:styleId="a9">
    <w:name w:val="Intense Emphasis"/>
    <w:basedOn w:val="a0"/>
    <w:uiPriority w:val="21"/>
    <w:qFormat/>
    <w:rsid w:val="004A2D2D"/>
    <w:rPr>
      <w:i/>
      <w:iCs/>
      <w:color w:val="0F4761" w:themeColor="accent1" w:themeShade="BF"/>
    </w:rPr>
  </w:style>
  <w:style w:type="paragraph" w:styleId="aa">
    <w:name w:val="Intense Quote"/>
    <w:basedOn w:val="a"/>
    <w:next w:val="a"/>
    <w:link w:val="ab"/>
    <w:uiPriority w:val="30"/>
    <w:qFormat/>
    <w:rsid w:val="004A2D2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b">
    <w:name w:val="Выделенная цитата Знак"/>
    <w:basedOn w:val="a0"/>
    <w:link w:val="aa"/>
    <w:uiPriority w:val="30"/>
    <w:rsid w:val="004A2D2D"/>
    <w:rPr>
      <w:i/>
      <w:iCs/>
      <w:color w:val="0F4761" w:themeColor="accent1" w:themeShade="BF"/>
    </w:rPr>
  </w:style>
  <w:style w:type="character" w:styleId="ac">
    <w:name w:val="Intense Reference"/>
    <w:basedOn w:val="a0"/>
    <w:uiPriority w:val="32"/>
    <w:qFormat/>
    <w:rsid w:val="004A2D2D"/>
    <w:rPr>
      <w:b/>
      <w:bCs/>
      <w:smallCaps/>
      <w:color w:val="0F4761" w:themeColor="accent1" w:themeShade="BF"/>
      <w:spacing w:val="5"/>
    </w:rPr>
  </w:style>
  <w:style w:type="paragraph" w:customStyle="1" w:styleId="ConsPlusNormal">
    <w:name w:val="ConsPlusNormal"/>
    <w:rsid w:val="004A2D2D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kern w:val="0"/>
      <w:sz w:val="20"/>
      <w:szCs w:val="20"/>
      <w14:ligatures w14:val="none"/>
    </w:rPr>
  </w:style>
  <w:style w:type="character" w:customStyle="1" w:styleId="a8">
    <w:name w:val="Абзац списка Знак"/>
    <w:link w:val="a7"/>
    <w:uiPriority w:val="34"/>
    <w:locked/>
    <w:rsid w:val="009D7D11"/>
    <w:rPr>
      <w:rFonts w:ascii="Times New Roman" w:eastAsia="Calibri" w:hAnsi="Times New Roman" w:cs="Times New Roman"/>
      <w:kern w:val="0"/>
      <w:sz w:val="28"/>
      <w:szCs w:val="28"/>
      <w14:ligatures w14:val="none"/>
    </w:rPr>
  </w:style>
  <w:style w:type="table" w:customStyle="1" w:styleId="211">
    <w:name w:val="Сетка таблицы211"/>
    <w:basedOn w:val="a1"/>
    <w:uiPriority w:val="59"/>
    <w:rsid w:val="009D7D11"/>
    <w:pPr>
      <w:spacing w:after="0" w:line="240" w:lineRule="auto"/>
    </w:pPr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4962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9A6740-3914-475E-9596-DB4F780132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</Pages>
  <Words>441</Words>
  <Characters>2517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И. Полежаева</dc:creator>
  <cp:keywords/>
  <dc:description/>
  <cp:lastModifiedBy>Буян Каадырович Ойдуп</cp:lastModifiedBy>
  <cp:revision>24</cp:revision>
  <cp:lastPrinted>2025-06-30T04:08:00Z</cp:lastPrinted>
  <dcterms:created xsi:type="dcterms:W3CDTF">2025-04-28T08:11:00Z</dcterms:created>
  <dcterms:modified xsi:type="dcterms:W3CDTF">2025-08-27T10:16:00Z</dcterms:modified>
</cp:coreProperties>
</file>